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C6FC">
      <w:pPr>
        <w:snapToGrid w:val="0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drawing>
          <wp:inline distT="0" distB="0" distL="0" distR="0">
            <wp:extent cx="1876425" cy="523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F616D">
      <w:pPr>
        <w:snapToGrid w:val="0"/>
        <w:spacing w:before="156" w:beforeLines="50" w:after="156" w:afterLines="50"/>
        <w:jc w:val="center"/>
        <w:rPr>
          <w:b/>
          <w:bCs w:val="0"/>
          <w:sz w:val="32"/>
          <w:szCs w:val="32"/>
        </w:rPr>
      </w:pPr>
      <w:r>
        <w:rPr>
          <w:rFonts w:hint="eastAsia" w:ascii="黑体" w:hAnsi="黑体" w:eastAsia="黑体" w:cs="宋体"/>
          <w:b/>
          <w:bCs w:val="0"/>
          <w:kern w:val="0"/>
          <w:sz w:val="32"/>
          <w:szCs w:val="32"/>
        </w:rPr>
        <w:t>北京大学法律硕士毕业实习介绍信</w:t>
      </w:r>
    </w:p>
    <w:p w14:paraId="02296F10">
      <w:pPr>
        <w:widowControl/>
        <w:snapToGrid w:val="0"/>
        <w:spacing w:before="156" w:beforeLines="50" w:after="156" w:afterLines="50"/>
        <w:ind w:firstLine="720" w:firstLineChars="300"/>
        <w:jc w:val="left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：</w:t>
      </w:r>
    </w:p>
    <w:p w14:paraId="0A9671D6">
      <w:pPr>
        <w:widowControl/>
        <w:snapToGrid w:val="0"/>
        <w:spacing w:after="62" w:afterLines="20" w:line="288" w:lineRule="auto"/>
        <w:ind w:firstLine="480" w:firstLineChars="200"/>
        <w:jc w:val="left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兹有我院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专业学生，姓名：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，学号：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，联系电话：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，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>前去你处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联系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>实习事宜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。</w:t>
      </w:r>
    </w:p>
    <w:p w14:paraId="4899DAFD">
      <w:pPr>
        <w:snapToGrid w:val="0"/>
        <w:spacing w:after="62" w:afterLines="20" w:line="288" w:lineRule="auto"/>
        <w:ind w:firstLine="480" w:firstLineChars="200"/>
        <w:rPr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该生预计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>实习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期间：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年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月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日至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年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月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日。实习期间可保证出勤的时间表如下（每周三天以上）：</w:t>
      </w:r>
    </w:p>
    <w:tbl>
      <w:tblPr>
        <w:tblStyle w:val="7"/>
        <w:tblW w:w="92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97"/>
      </w:tblGrid>
      <w:tr w14:paraId="77F1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E7E1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出勤时间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67456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9D9AB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211A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2D42F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304EF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14:paraId="28CD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E1B4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C415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81FB1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47669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F5AF5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476A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87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BBCC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36631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41AA1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E4823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42A6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3D5A3">
            <w:pPr>
              <w:widowControl/>
              <w:snapToGrid w:val="0"/>
              <w:jc w:val="center"/>
              <w:rPr>
                <w:rFonts w:ascii="KaiTi_GB2312" w:hAnsi="宋体" w:eastAsia="KaiTi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KaiTi_GB2312" w:hAnsi="宋体" w:eastAsia="KaiTi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7106E812">
      <w:pPr>
        <w:spacing w:line="400" w:lineRule="exact"/>
        <w:ind w:firstLine="570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eastAsia="zh-CN"/>
        </w:rPr>
        <w:t>【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安全提醒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eastAsia="zh-CN"/>
        </w:rPr>
        <w:t>】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实习期间，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学生需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严格遵守实习单位安全管理规章制度，注意交通安全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消防安全、网络安全及岗位操作安全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等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，掌握基本紧急避险与自救互救知识，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发现安全隐患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或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遇到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突发情况务必第一时间向实习单位指导人员及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所在班级辅导员、班主任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报告。</w:t>
      </w:r>
    </w:p>
    <w:p w14:paraId="73170608">
      <w:pPr>
        <w:spacing w:line="400" w:lineRule="exact"/>
        <w:ind w:firstLine="570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我院已督促该生遵守贵单位工作纪律，按约定的时间准时出勤；因故请假须按贵单位规定办理请假手续。若该生无故违反贵单位有关工作纪律，请及时给我院反馈。请贵单位在收到本实习介绍信后两周内，将回执返回我院。</w:t>
      </w:r>
    </w:p>
    <w:p w14:paraId="1E87B90B">
      <w:pPr>
        <w:spacing w:line="400" w:lineRule="exact"/>
        <w:ind w:firstLine="570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联系人：李婉玉 姚月明</w:t>
      </w:r>
    </w:p>
    <w:p w14:paraId="0A4A1A0E">
      <w:pPr>
        <w:spacing w:line="400" w:lineRule="exact"/>
        <w:ind w:firstLine="570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联系地址：北京大学法学院就业指导办公室</w:t>
      </w:r>
    </w:p>
    <w:p w14:paraId="023FB8B1">
      <w:pPr>
        <w:spacing w:line="400" w:lineRule="exact"/>
        <w:ind w:firstLine="570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联系电话：010－62757816</w:t>
      </w:r>
    </w:p>
    <w:p w14:paraId="7A8E2FC9">
      <w:pPr>
        <w:snapToGrid w:val="0"/>
        <w:spacing w:line="288" w:lineRule="auto"/>
        <w:jc w:val="right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</w:p>
    <w:p w14:paraId="54E234E6">
      <w:pPr>
        <w:snapToGrid w:val="0"/>
        <w:spacing w:line="288" w:lineRule="auto"/>
        <w:jc w:val="right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北京大学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>法学院</w:t>
      </w:r>
    </w:p>
    <w:p w14:paraId="4F95CFDC">
      <w:pPr>
        <w:wordWrap w:val="0"/>
        <w:snapToGrid w:val="0"/>
        <w:spacing w:after="62" w:afterLines="20" w:line="288" w:lineRule="auto"/>
        <w:jc w:val="right"/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年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月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日</w:t>
      </w:r>
    </w:p>
    <w:p w14:paraId="77508752">
      <w:pPr>
        <w:snapToGrid w:val="0"/>
        <w:spacing w:after="62" w:afterLines="20" w:line="288" w:lineRule="auto"/>
        <w:ind w:firstLine="723" w:firstLineChars="200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141605</wp:posOffset>
                </wp:positionV>
                <wp:extent cx="6867525" cy="635"/>
                <wp:effectExtent l="9525" t="7620" r="9525" b="10795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8.15pt;margin-top:11.15pt;height:0.05pt;width:540.75pt;z-index:251659264;mso-width-relative:page;mso-height-relative:page;" filled="f" stroked="t" coordsize="21600,21600" o:gfxdata="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3q+KtgAAAAKAQAADwAAAAAAAAABACAAAAAiAAAAZHJzL2Rvd25yZXYueG1sUEsBAhQA&#10;FAAAAAgAh07iQETKXGjyAQAAxAMAAA4AAAAAAAAAAQAgAAAAJwEAAGRycy9lMm9Eb2MueG1sUEsF&#10;BgAAAAAGAAYAWQEAAIs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67644B40">
      <w:pPr>
        <w:snapToGrid w:val="0"/>
        <w:spacing w:after="62" w:afterLines="20" w:line="288" w:lineRule="auto"/>
        <w:jc w:val="center"/>
        <w:rPr>
          <w:b/>
          <w:bCs w:val="0"/>
          <w:sz w:val="32"/>
          <w:szCs w:val="32"/>
        </w:rPr>
      </w:pPr>
      <w:r>
        <w:rPr>
          <w:rFonts w:hint="eastAsia" w:ascii="黑体" w:hAnsi="黑体" w:eastAsia="黑体" w:cs="宋体"/>
          <w:b/>
          <w:bCs w:val="0"/>
          <w:kern w:val="0"/>
          <w:sz w:val="32"/>
          <w:szCs w:val="32"/>
        </w:rPr>
        <w:t>毕业实习介绍信回执</w:t>
      </w:r>
    </w:p>
    <w:p w14:paraId="0DA7B6D6">
      <w:pPr>
        <w:snapToGrid w:val="0"/>
        <w:spacing w:after="62" w:afterLines="20" w:line="288" w:lineRule="auto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北京大学法学院：</w:t>
      </w:r>
    </w:p>
    <w:p w14:paraId="7A6B1462">
      <w:pPr>
        <w:spacing w:line="400" w:lineRule="exact"/>
        <w:ind w:firstLine="570"/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兹同意接收你单位学生　　　　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，学号：　　　　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来我单位实习，实习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>岗位为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        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部门        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职务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eastAsia="zh-CN"/>
        </w:rPr>
        <w:t>。</w:t>
      </w:r>
    </w:p>
    <w:p w14:paraId="39509E74">
      <w:pPr>
        <w:spacing w:line="400" w:lineRule="exact"/>
        <w:ind w:firstLine="570"/>
        <w:rPr>
          <w:rFonts w:hint="eastAsia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单位承诺：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本单位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资质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合法，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安全管理水平、工作环境、硬件设施条件满足实习要求，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  <w:lang w:val="en-US" w:eastAsia="zh-CN"/>
        </w:rPr>
        <w:t>已</w:t>
      </w: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排除安全隐患，已落实实习安全管理责任，将为该生提供安全的实习环境，配备指导人员并做好实习期间安全管理与教育工作。</w:t>
      </w:r>
    </w:p>
    <w:p w14:paraId="74690417">
      <w:pPr>
        <w:snapToGrid w:val="0"/>
        <w:spacing w:after="62" w:afterLines="20" w:line="288" w:lineRule="auto"/>
        <w:ind w:firstLine="480" w:firstLineChars="200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此复！</w:t>
      </w:r>
    </w:p>
    <w:p w14:paraId="7BCED65F">
      <w:pPr>
        <w:snapToGrid w:val="0"/>
        <w:spacing w:before="312" w:beforeLines="100" w:after="62" w:afterLines="20" w:line="288" w:lineRule="auto"/>
        <w:ind w:left="4960" w:leftChars="2362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单位名称（盖章）：</w:t>
      </w:r>
    </w:p>
    <w:p w14:paraId="4902E9A1">
      <w:pPr>
        <w:snapToGrid w:val="0"/>
        <w:spacing w:after="62" w:afterLines="20" w:line="288" w:lineRule="auto"/>
        <w:ind w:left="4960" w:leftChars="2362" w:firstLine="2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实习指导老师：</w:t>
      </w:r>
    </w:p>
    <w:p w14:paraId="0FC9ADB8">
      <w:pPr>
        <w:snapToGrid w:val="0"/>
        <w:spacing w:after="62" w:afterLines="20" w:line="288" w:lineRule="auto"/>
        <w:ind w:left="4960" w:leftChars="2362" w:firstLine="2"/>
        <w:rPr>
          <w:rFonts w:ascii="KaiTi_GB2312" w:hAnsi="宋体" w:eastAsia="KaiTi_GB2312" w:cs="宋体"/>
          <w:color w:val="000000"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>联系电话：</w:t>
      </w:r>
    </w:p>
    <w:p w14:paraId="471A125B">
      <w:pPr>
        <w:wordWrap w:val="0"/>
        <w:snapToGrid w:val="0"/>
        <w:spacing w:after="62" w:afterLines="20" w:line="288" w:lineRule="auto"/>
        <w:jc w:val="right"/>
        <w:rPr>
          <w:rFonts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kern w:val="0"/>
          <w:sz w:val="24"/>
          <w:szCs w:val="24"/>
        </w:rPr>
        <w:t xml:space="preserve">年　　月　　日 </w:t>
      </w:r>
      <w:r>
        <w:rPr>
          <w:rFonts w:ascii="KaiTi_GB2312" w:hAnsi="宋体" w:eastAsia="KaiTi_GB2312" w:cs="宋体"/>
          <w:color w:val="000000"/>
          <w:kern w:val="0"/>
          <w:sz w:val="24"/>
          <w:szCs w:val="24"/>
        </w:rPr>
        <w:t xml:space="preserve"> </w:t>
      </w:r>
    </w:p>
    <w:p w14:paraId="1CD2EBC9">
      <w:pPr>
        <w:snapToGrid w:val="0"/>
        <w:spacing w:before="312" w:beforeLines="100" w:after="312" w:afterLines="100" w:line="288" w:lineRule="auto"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650F1F2C">
      <w:pPr>
        <w:snapToGrid w:val="0"/>
        <w:spacing w:before="312" w:beforeLines="100" w:after="312" w:afterLines="100" w:line="288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北京大学</w:t>
      </w:r>
      <w:r>
        <w:rPr>
          <w:rFonts w:ascii="黑体" w:hAnsi="黑体" w:eastAsia="黑体" w:cs="宋体"/>
          <w:bCs/>
          <w:kern w:val="0"/>
          <w:sz w:val="36"/>
          <w:szCs w:val="36"/>
        </w:rPr>
        <w:t>法学院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毕业实习纪律要求</w:t>
      </w:r>
    </w:p>
    <w:p w14:paraId="102BB520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ascii="KaiTi_GB2312" w:eastAsia="KaiTi_GB2312"/>
          <w:sz w:val="28"/>
          <w:szCs w:val="28"/>
        </w:rPr>
      </w:pPr>
      <w:r>
        <w:rPr>
          <w:rFonts w:hint="eastAsia" w:ascii="KaiTi_GB2312" w:eastAsia="KaiTi_GB2312"/>
          <w:sz w:val="28"/>
          <w:szCs w:val="28"/>
        </w:rPr>
        <w:t>一、严格遵守国家相关法律法规及《北京大学研究生手册》中的各项规定；</w:t>
      </w:r>
    </w:p>
    <w:p w14:paraId="77D053CE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ascii="KaiTi_GB2312" w:eastAsia="KaiTi_GB2312"/>
          <w:sz w:val="28"/>
          <w:szCs w:val="28"/>
        </w:rPr>
      </w:pPr>
      <w:r>
        <w:rPr>
          <w:rFonts w:hint="eastAsia" w:ascii="KaiTi_GB2312" w:eastAsia="KaiTi_GB2312"/>
          <w:sz w:val="28"/>
          <w:szCs w:val="28"/>
        </w:rPr>
        <w:t>二、严格遵守实习单位的各项规定和要求，特别注意实习单位的保密工作。服从实习单位和实习指导老师的安排，本着虚心学习的态度，切实参与、帮助实习单位的工作；</w:t>
      </w:r>
    </w:p>
    <w:p w14:paraId="0E2BF51C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ascii="KaiTi_GB2312" w:eastAsia="KaiTi_GB2312"/>
          <w:sz w:val="28"/>
          <w:szCs w:val="28"/>
        </w:rPr>
      </w:pPr>
      <w:r>
        <w:rPr>
          <w:rFonts w:hint="eastAsia" w:ascii="KaiTi_GB2312" w:eastAsia="KaiTi_GB2312"/>
          <w:sz w:val="28"/>
          <w:szCs w:val="28"/>
        </w:rPr>
        <w:t>三、严格考勤，主动在鉴定表上记录出勤情况，确实因病、因事不能出勤的，需向实习指导老师或部门负责人请假。</w:t>
      </w:r>
    </w:p>
    <w:p w14:paraId="4766DC9B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ascii="KaiTi_GB2312" w:eastAsia="KaiTi_GB2312"/>
          <w:sz w:val="28"/>
          <w:szCs w:val="28"/>
        </w:rPr>
      </w:pPr>
      <w:r>
        <w:rPr>
          <w:rFonts w:hint="eastAsia" w:ascii="KaiTi_GB2312" w:eastAsia="KaiTi_GB2312"/>
          <w:sz w:val="28"/>
          <w:szCs w:val="28"/>
        </w:rPr>
        <w:t>四、注意维护北京大学、法学院和实习单位的声誉，不得损害任何一方的利益；</w:t>
      </w:r>
    </w:p>
    <w:p w14:paraId="502A114E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ascii="KaiTi_GB2312" w:eastAsia="KaiTi_GB2312"/>
          <w:sz w:val="28"/>
          <w:szCs w:val="28"/>
        </w:rPr>
      </w:pPr>
      <w:r>
        <w:rPr>
          <w:rFonts w:hint="eastAsia" w:ascii="KaiTi_GB2312" w:eastAsia="KaiTi_GB2312"/>
          <w:sz w:val="28"/>
          <w:szCs w:val="28"/>
        </w:rPr>
        <w:t>五</w:t>
      </w:r>
      <w:r>
        <w:rPr>
          <w:rFonts w:ascii="KaiTi_GB2312" w:eastAsia="KaiTi_GB2312"/>
          <w:sz w:val="28"/>
          <w:szCs w:val="28"/>
        </w:rPr>
        <w:t>、</w:t>
      </w:r>
      <w:r>
        <w:rPr>
          <w:rFonts w:hint="eastAsia" w:ascii="KaiTi_GB2312" w:eastAsia="KaiTi_GB2312"/>
          <w:sz w:val="28"/>
          <w:szCs w:val="28"/>
        </w:rPr>
        <w:t>不得向实习单位提出任何不合理的要求，不得干扰实习单位领导和其他人员的工作和生活；</w:t>
      </w:r>
    </w:p>
    <w:p w14:paraId="78E6C5DC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hint="eastAsia" w:ascii="KaiTi_GB2312" w:eastAsia="KaiTi_GB2312"/>
          <w:sz w:val="28"/>
          <w:szCs w:val="28"/>
        </w:rPr>
      </w:pPr>
      <w:r>
        <w:rPr>
          <w:rFonts w:hint="eastAsia" w:ascii="KaiTi_GB2312" w:eastAsia="KaiTi_GB2312"/>
          <w:sz w:val="28"/>
          <w:szCs w:val="28"/>
        </w:rPr>
        <w:t>六</w:t>
      </w:r>
      <w:r>
        <w:rPr>
          <w:rFonts w:ascii="KaiTi_GB2312" w:eastAsia="KaiTi_GB2312"/>
          <w:sz w:val="28"/>
          <w:szCs w:val="28"/>
        </w:rPr>
        <w:t>、</w:t>
      </w:r>
      <w:r>
        <w:rPr>
          <w:rFonts w:hint="eastAsia" w:ascii="KaiTi_GB2312" w:eastAsia="KaiTi_GB2312"/>
          <w:sz w:val="28"/>
          <w:szCs w:val="28"/>
        </w:rPr>
        <w:t>不得以实习单位、北京大学或法学院的名义或个人擅自对外接受、办理案件，收受费用；</w:t>
      </w:r>
    </w:p>
    <w:p w14:paraId="01DB5102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hint="default" w:ascii="KaiTi_GB2312" w:eastAsia="KaiTi_GB2312"/>
          <w:sz w:val="28"/>
          <w:szCs w:val="28"/>
          <w:lang w:val="en-US" w:eastAsia="zh-CN"/>
        </w:rPr>
      </w:pPr>
      <w:r>
        <w:rPr>
          <w:rFonts w:hint="eastAsia" w:ascii="KaiTi_GB2312" w:eastAsia="KaiTi_GB2312"/>
          <w:sz w:val="28"/>
          <w:szCs w:val="28"/>
          <w:lang w:val="en-US" w:eastAsia="zh-CN"/>
        </w:rPr>
        <w:t xml:space="preserve">七、 </w:t>
      </w:r>
      <w:r>
        <w:rPr>
          <w:rFonts w:hint="eastAsia" w:ascii="KaiTi_GB2312" w:eastAsia="KaiTi_GB2312"/>
          <w:sz w:val="28"/>
          <w:szCs w:val="28"/>
        </w:rPr>
        <w:t>严格</w:t>
      </w:r>
      <w:r>
        <w:rPr>
          <w:rFonts w:hint="default" w:ascii="KaiTi_GB2312" w:eastAsia="KaiTi_GB2312"/>
          <w:sz w:val="28"/>
          <w:szCs w:val="28"/>
        </w:rPr>
        <w:t>遵守实习单位的安全管理制度</w:t>
      </w:r>
      <w:r>
        <w:rPr>
          <w:rFonts w:hint="eastAsia" w:ascii="KaiTi_GB2312" w:eastAsia="KaiTi_GB2312"/>
          <w:sz w:val="28"/>
          <w:szCs w:val="28"/>
          <w:lang w:val="en-US" w:eastAsia="zh-CN"/>
        </w:rPr>
        <w:t>；</w:t>
      </w:r>
      <w:bookmarkStart w:id="0" w:name="_GoBack"/>
      <w:bookmarkEnd w:id="0"/>
    </w:p>
    <w:p w14:paraId="484171AC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hint="eastAsia" w:ascii="KaiTi_GB2312" w:eastAsia="KaiTi_GB2312"/>
          <w:sz w:val="28"/>
          <w:szCs w:val="28"/>
        </w:rPr>
        <w:sectPr>
          <w:pgSz w:w="11906" w:h="16838"/>
          <w:pgMar w:top="607" w:right="607" w:bottom="607" w:left="60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KaiTi_GB2312" w:eastAsia="KaiTi_GB2312"/>
          <w:sz w:val="28"/>
          <w:szCs w:val="28"/>
          <w:lang w:val="en-US" w:eastAsia="zh-CN"/>
        </w:rPr>
        <w:t>八</w:t>
      </w:r>
      <w:r>
        <w:rPr>
          <w:rFonts w:hint="eastAsia" w:ascii="KaiTi_GB2312" w:eastAsia="KaiTi_GB2312"/>
          <w:sz w:val="28"/>
          <w:szCs w:val="28"/>
        </w:rPr>
        <w:t>、注意个人安全和个人正当权益的保护。</w:t>
      </w:r>
    </w:p>
    <w:p w14:paraId="11B2AAC7">
      <w:pPr>
        <w:pStyle w:val="11"/>
        <w:snapToGrid w:val="0"/>
        <w:spacing w:after="156" w:afterLines="50" w:line="360" w:lineRule="auto"/>
        <w:ind w:left="560" w:hanging="560" w:hangingChars="200"/>
        <w:jc w:val="left"/>
        <w:rPr>
          <w:rFonts w:ascii="KaiTi_GB2312" w:hAnsi="宋体" w:eastAsia="KaiTi_GB2312" w:cs="宋体"/>
          <w:color w:val="000000"/>
          <w:kern w:val="0"/>
          <w:sz w:val="28"/>
          <w:szCs w:val="28"/>
        </w:rPr>
      </w:pPr>
    </w:p>
    <w:sectPr>
      <w:type w:val="continuous"/>
      <w:pgSz w:w="11906" w:h="16838"/>
      <w:pgMar w:top="720" w:right="720" w:bottom="720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2D"/>
    <w:rsid w:val="000309A3"/>
    <w:rsid w:val="00073E5E"/>
    <w:rsid w:val="00085EA4"/>
    <w:rsid w:val="000A4213"/>
    <w:rsid w:val="000B268B"/>
    <w:rsid w:val="000C57C6"/>
    <w:rsid w:val="00120D2D"/>
    <w:rsid w:val="0012140F"/>
    <w:rsid w:val="001420F9"/>
    <w:rsid w:val="001525DD"/>
    <w:rsid w:val="00163AEB"/>
    <w:rsid w:val="00166883"/>
    <w:rsid w:val="00166C6F"/>
    <w:rsid w:val="00166DEF"/>
    <w:rsid w:val="00167E1A"/>
    <w:rsid w:val="00193B0C"/>
    <w:rsid w:val="0019578A"/>
    <w:rsid w:val="001A3B02"/>
    <w:rsid w:val="001A7AA6"/>
    <w:rsid w:val="001B74BA"/>
    <w:rsid w:val="001C5311"/>
    <w:rsid w:val="001E5992"/>
    <w:rsid w:val="001E6BD6"/>
    <w:rsid w:val="001F33E3"/>
    <w:rsid w:val="002225D6"/>
    <w:rsid w:val="002A2198"/>
    <w:rsid w:val="002E5CEA"/>
    <w:rsid w:val="002F3D79"/>
    <w:rsid w:val="003013F5"/>
    <w:rsid w:val="003218D8"/>
    <w:rsid w:val="003430E7"/>
    <w:rsid w:val="0034569A"/>
    <w:rsid w:val="00350518"/>
    <w:rsid w:val="003536DF"/>
    <w:rsid w:val="00357B2B"/>
    <w:rsid w:val="00360A2C"/>
    <w:rsid w:val="00383364"/>
    <w:rsid w:val="00384EBA"/>
    <w:rsid w:val="003921B4"/>
    <w:rsid w:val="00395111"/>
    <w:rsid w:val="003A79E3"/>
    <w:rsid w:val="003D4DB4"/>
    <w:rsid w:val="00400995"/>
    <w:rsid w:val="0040435D"/>
    <w:rsid w:val="004211A6"/>
    <w:rsid w:val="00426083"/>
    <w:rsid w:val="00427B14"/>
    <w:rsid w:val="00436EEA"/>
    <w:rsid w:val="0043779A"/>
    <w:rsid w:val="004505EC"/>
    <w:rsid w:val="0047130A"/>
    <w:rsid w:val="004829BF"/>
    <w:rsid w:val="004A1FC9"/>
    <w:rsid w:val="004C14DB"/>
    <w:rsid w:val="004E1FC3"/>
    <w:rsid w:val="004F77DA"/>
    <w:rsid w:val="00504D79"/>
    <w:rsid w:val="005363C4"/>
    <w:rsid w:val="00537296"/>
    <w:rsid w:val="005702E9"/>
    <w:rsid w:val="00576B41"/>
    <w:rsid w:val="00581C39"/>
    <w:rsid w:val="005930B7"/>
    <w:rsid w:val="005B00E7"/>
    <w:rsid w:val="005F4303"/>
    <w:rsid w:val="005F458C"/>
    <w:rsid w:val="006465D8"/>
    <w:rsid w:val="00681507"/>
    <w:rsid w:val="006D5A28"/>
    <w:rsid w:val="006D6B94"/>
    <w:rsid w:val="006D7199"/>
    <w:rsid w:val="006F27B8"/>
    <w:rsid w:val="00747C0A"/>
    <w:rsid w:val="007522FF"/>
    <w:rsid w:val="00754235"/>
    <w:rsid w:val="00764C9A"/>
    <w:rsid w:val="007660E0"/>
    <w:rsid w:val="00787E73"/>
    <w:rsid w:val="00795786"/>
    <w:rsid w:val="007A22D6"/>
    <w:rsid w:val="007A6E84"/>
    <w:rsid w:val="007C3E79"/>
    <w:rsid w:val="007F6718"/>
    <w:rsid w:val="00804547"/>
    <w:rsid w:val="0080692A"/>
    <w:rsid w:val="00810649"/>
    <w:rsid w:val="00824723"/>
    <w:rsid w:val="00827020"/>
    <w:rsid w:val="0083757C"/>
    <w:rsid w:val="008462EE"/>
    <w:rsid w:val="008828CD"/>
    <w:rsid w:val="00894FE0"/>
    <w:rsid w:val="008B329D"/>
    <w:rsid w:val="008F23D4"/>
    <w:rsid w:val="00905A7B"/>
    <w:rsid w:val="00906528"/>
    <w:rsid w:val="0091529C"/>
    <w:rsid w:val="009214B6"/>
    <w:rsid w:val="00922CFC"/>
    <w:rsid w:val="00922D62"/>
    <w:rsid w:val="00926E3D"/>
    <w:rsid w:val="009324D9"/>
    <w:rsid w:val="00936721"/>
    <w:rsid w:val="009441E1"/>
    <w:rsid w:val="0095616E"/>
    <w:rsid w:val="0098326C"/>
    <w:rsid w:val="00992673"/>
    <w:rsid w:val="009A4570"/>
    <w:rsid w:val="009A5005"/>
    <w:rsid w:val="009B1792"/>
    <w:rsid w:val="009B1BFE"/>
    <w:rsid w:val="009B390D"/>
    <w:rsid w:val="009B4F13"/>
    <w:rsid w:val="009C560A"/>
    <w:rsid w:val="009E24C0"/>
    <w:rsid w:val="009E3A98"/>
    <w:rsid w:val="009E764E"/>
    <w:rsid w:val="00A003F1"/>
    <w:rsid w:val="00A03E2F"/>
    <w:rsid w:val="00A227A0"/>
    <w:rsid w:val="00A37B52"/>
    <w:rsid w:val="00A421C6"/>
    <w:rsid w:val="00A6024C"/>
    <w:rsid w:val="00A7366F"/>
    <w:rsid w:val="00A814F9"/>
    <w:rsid w:val="00A820DD"/>
    <w:rsid w:val="00AA0B09"/>
    <w:rsid w:val="00AA50C4"/>
    <w:rsid w:val="00AC4E88"/>
    <w:rsid w:val="00AE76C5"/>
    <w:rsid w:val="00AF63E6"/>
    <w:rsid w:val="00B07328"/>
    <w:rsid w:val="00B15ECF"/>
    <w:rsid w:val="00B23AC8"/>
    <w:rsid w:val="00B2408C"/>
    <w:rsid w:val="00B556CF"/>
    <w:rsid w:val="00B66476"/>
    <w:rsid w:val="00B6781D"/>
    <w:rsid w:val="00B74781"/>
    <w:rsid w:val="00B823CF"/>
    <w:rsid w:val="00B85479"/>
    <w:rsid w:val="00BA42FD"/>
    <w:rsid w:val="00BC7C85"/>
    <w:rsid w:val="00BD5043"/>
    <w:rsid w:val="00BF7020"/>
    <w:rsid w:val="00C1785E"/>
    <w:rsid w:val="00C20555"/>
    <w:rsid w:val="00C2084A"/>
    <w:rsid w:val="00C243E9"/>
    <w:rsid w:val="00C326A9"/>
    <w:rsid w:val="00C32E62"/>
    <w:rsid w:val="00C369B5"/>
    <w:rsid w:val="00C423B5"/>
    <w:rsid w:val="00C451D3"/>
    <w:rsid w:val="00C6161B"/>
    <w:rsid w:val="00C8287D"/>
    <w:rsid w:val="00C90C27"/>
    <w:rsid w:val="00C955DC"/>
    <w:rsid w:val="00CA53E3"/>
    <w:rsid w:val="00CD3119"/>
    <w:rsid w:val="00CF3F56"/>
    <w:rsid w:val="00CF4461"/>
    <w:rsid w:val="00D05013"/>
    <w:rsid w:val="00D1671C"/>
    <w:rsid w:val="00D4190D"/>
    <w:rsid w:val="00D615B2"/>
    <w:rsid w:val="00D812BB"/>
    <w:rsid w:val="00DB4E90"/>
    <w:rsid w:val="00DB627A"/>
    <w:rsid w:val="00DC7A5B"/>
    <w:rsid w:val="00DD3A38"/>
    <w:rsid w:val="00DD40F5"/>
    <w:rsid w:val="00DD6210"/>
    <w:rsid w:val="00DF0C3E"/>
    <w:rsid w:val="00E11EBD"/>
    <w:rsid w:val="00E12660"/>
    <w:rsid w:val="00E3767F"/>
    <w:rsid w:val="00E37A4A"/>
    <w:rsid w:val="00E71D70"/>
    <w:rsid w:val="00E8043F"/>
    <w:rsid w:val="00EB6F97"/>
    <w:rsid w:val="00EC17CA"/>
    <w:rsid w:val="00EC3062"/>
    <w:rsid w:val="00ED5DA0"/>
    <w:rsid w:val="00ED7435"/>
    <w:rsid w:val="00EE747D"/>
    <w:rsid w:val="00EF065A"/>
    <w:rsid w:val="00F00770"/>
    <w:rsid w:val="00F01DF8"/>
    <w:rsid w:val="00F10BAE"/>
    <w:rsid w:val="00F15B61"/>
    <w:rsid w:val="00F17CD1"/>
    <w:rsid w:val="00F446EF"/>
    <w:rsid w:val="00F77101"/>
    <w:rsid w:val="00F83D03"/>
    <w:rsid w:val="00FA3359"/>
    <w:rsid w:val="00FB0350"/>
    <w:rsid w:val="00FB6886"/>
    <w:rsid w:val="00FC0059"/>
    <w:rsid w:val="00FE0F8F"/>
    <w:rsid w:val="00FE14C4"/>
    <w:rsid w:val="00FF7F9E"/>
    <w:rsid w:val="04131BA8"/>
    <w:rsid w:val="05277CD0"/>
    <w:rsid w:val="05663F59"/>
    <w:rsid w:val="06536F0A"/>
    <w:rsid w:val="0A956AE6"/>
    <w:rsid w:val="0AEA0A4C"/>
    <w:rsid w:val="18A706B9"/>
    <w:rsid w:val="1DF79B1B"/>
    <w:rsid w:val="1E1507E4"/>
    <w:rsid w:val="214707C2"/>
    <w:rsid w:val="28DA7850"/>
    <w:rsid w:val="2AC1385C"/>
    <w:rsid w:val="2BBD4024"/>
    <w:rsid w:val="2E19366D"/>
    <w:rsid w:val="2F300FB0"/>
    <w:rsid w:val="2F6F6B5B"/>
    <w:rsid w:val="2FF61F8A"/>
    <w:rsid w:val="30A1586A"/>
    <w:rsid w:val="349F30B7"/>
    <w:rsid w:val="351F18AB"/>
    <w:rsid w:val="3639699D"/>
    <w:rsid w:val="37FE40AD"/>
    <w:rsid w:val="384D4981"/>
    <w:rsid w:val="3BDF8211"/>
    <w:rsid w:val="3D98669F"/>
    <w:rsid w:val="3FF9C8C9"/>
    <w:rsid w:val="5DFBA096"/>
    <w:rsid w:val="5E2D4789"/>
    <w:rsid w:val="67BA8FA2"/>
    <w:rsid w:val="6D37ED07"/>
    <w:rsid w:val="6D7313AA"/>
    <w:rsid w:val="6E8D1181"/>
    <w:rsid w:val="6F6C1B55"/>
    <w:rsid w:val="6FD7DF4C"/>
    <w:rsid w:val="6FFFDC17"/>
    <w:rsid w:val="7185DD08"/>
    <w:rsid w:val="734F0CEF"/>
    <w:rsid w:val="73FFED4D"/>
    <w:rsid w:val="7A5D12D7"/>
    <w:rsid w:val="7D5DFF75"/>
    <w:rsid w:val="7EB798E6"/>
    <w:rsid w:val="7EE65689"/>
    <w:rsid w:val="7FFEC744"/>
    <w:rsid w:val="9FCE9087"/>
    <w:rsid w:val="B7FF7D27"/>
    <w:rsid w:val="DBDF6F27"/>
    <w:rsid w:val="DD36200A"/>
    <w:rsid w:val="EB67FECE"/>
    <w:rsid w:val="EFFF99C7"/>
    <w:rsid w:val="F37FB859"/>
    <w:rsid w:val="F8D2A527"/>
    <w:rsid w:val="FFFEA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jc w:val="center"/>
      <w:outlineLvl w:val="0"/>
    </w:pPr>
    <w:rPr>
      <w:rFonts w:ascii="宋体" w:hAnsi="宋体"/>
      <w:b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jc w:val="center"/>
    </w:pPr>
  </w:style>
  <w:style w:type="character" w:styleId="9">
    <w:name w:val="Emphasis"/>
    <w:qFormat/>
    <w:uiPriority w:val="0"/>
  </w:style>
  <w:style w:type="paragraph" w:customStyle="1" w:styleId="10">
    <w:name w:val="text"/>
    <w:basedOn w:val="1"/>
    <w:link w:val="12"/>
    <w:qFormat/>
    <w:uiPriority w:val="0"/>
    <w:pPr>
      <w:spacing w:after="20" w:afterLines="20" w:line="288" w:lineRule="auto"/>
      <w:ind w:firstLine="200" w:firstLineChars="200"/>
    </w:pPr>
    <w:rPr>
      <w:sz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text Char"/>
    <w:link w:val="10"/>
    <w:qFormat/>
    <w:uiPriority w:val="0"/>
    <w:rPr>
      <w:kern w:val="2"/>
      <w:sz w:val="24"/>
      <w:szCs w:val="24"/>
    </w:rPr>
  </w:style>
  <w:style w:type="character" w:customStyle="1" w:styleId="13">
    <w:name w:val="Heading 1 Char"/>
    <w:link w:val="2"/>
    <w:qFormat/>
    <w:uiPriority w:val="0"/>
    <w:rPr>
      <w:rFonts w:ascii="宋体" w:hAnsi="宋体" w:eastAsia="宋体"/>
      <w:b/>
      <w:kern w:val="2"/>
      <w:sz w:val="44"/>
      <w:szCs w:val="44"/>
    </w:rPr>
  </w:style>
  <w:style w:type="character" w:customStyle="1" w:styleId="14">
    <w:name w:val="Title Char"/>
    <w:link w:val="6"/>
    <w:qFormat/>
    <w:uiPriority w:val="0"/>
    <w:rPr>
      <w:kern w:val="2"/>
      <w:sz w:val="21"/>
      <w:szCs w:val="24"/>
    </w:rPr>
  </w:style>
  <w:style w:type="character" w:customStyle="1" w:styleId="15">
    <w:name w:val="Header Char"/>
    <w:link w:val="5"/>
    <w:qFormat/>
    <w:uiPriority w:val="0"/>
    <w:rPr>
      <w:kern w:val="2"/>
      <w:sz w:val="18"/>
      <w:szCs w:val="18"/>
    </w:rPr>
  </w:style>
  <w:style w:type="character" w:customStyle="1" w:styleId="16">
    <w:name w:val="Footer Char"/>
    <w:link w:val="4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e2bd9127-f257-4835-a232-d45fc70f92f1</errorID>
      <errorWord>：</errorWord>
      <group>L1_Punc</group>
      <groupName>标点问题</groupName>
      <ability>L2_Punc</ability>
      <abilityName>标点符号检查</abilityName>
      <candidateList/>
      <explain/>
      <paraID> 2296F10</paraID>
      <start>0</start>
      <end>1</end>
      <status>unmodified</status>
      <modifiedWord/>
      <trackRevisions>false</trackRevisions>
    </reviewItem>
    <reviewItem>
      <errorID>9569d458-381d-4bce-8c30-2829ed5f4f8e</errorID>
      <errorWord>－</errorWord>
      <group>L1_AI</group>
      <groupName>深度校对</groupName>
      <ability>L2_AI_Punc</ability>
      <abilityName>标点纠错</abilityName>
      <candidateList>
        <item>-</item>
      </candidateList>
      <explain/>
      <paraID> 23FB8B1</paraID>
      <start>8</start>
      <end>9</end>
      <status>unmodified</status>
      <modifiedWord/>
      <trackRevisions>false</trackRevisions>
    </reviewItem>
    <reviewItem>
      <errorID>2a235298-6ed4-49b8-8ed9-6ff16a09ea68</errorID>
      <errorWord>此复！</errorWord>
      <group>L1_AI</group>
      <groupName>深度校对</groupName>
      <ability>L2_AI_Grammar</ability>
      <abilityName>语法纠错</abilityName>
      <candidateList>
        <item>特此复函。</item>
      </candidateList>
      <explain/>
      <paraID>74690417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3EFCBF-371D-4AAD-82E0-AE14FBE66760}">
  <ds:schemaRefs/>
</ds:datastoreItem>
</file>

<file path=customXml/itemProps3.xml><?xml version="1.0" encoding="utf-8"?>
<ds:datastoreItem xmlns:ds="http://schemas.openxmlformats.org/officeDocument/2006/customXml" ds:itemID="{d2951d48-01c5-43be-b638-413e243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KWM</Company>
  <Pages>2</Pages>
  <Words>855</Words>
  <Characters>864</Characters>
  <Lines>5</Lines>
  <Paragraphs>1</Paragraphs>
  <TotalTime>7</TotalTime>
  <ScaleCrop>false</ScaleCrop>
  <LinksUpToDate>false</LinksUpToDate>
  <CharactersWithSpaces>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2026-01-07T06:20:00Z</dcterms:created>
  <dc:creator>Jane</dc:creator>
  <cp:lastModifiedBy>姚月明</cp:lastModifiedBy>
  <cp:lastPrinted>2017-09-08T16:06:00Z</cp:lastPrinted>
  <dcterms:modified xsi:type="dcterms:W3CDTF">2026-01-07T08:20:52Z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eyJoZGlkIjoiMTc1NzA0MGQyYzhlNjM5MDU1ODcyMjZiNmZkMTY4MzgiLCJ1c2VySWQiOiIzNzUwNTUzOTkifQ==</vt:lpwstr>
  </property>
  <property fmtid="{D5CDD505-2E9C-101B-9397-08002B2CF9AE}" pid="4" name="ICV">
    <vt:lpwstr>DF3549615649481D86AEF8AAA0300E11_12</vt:lpwstr>
  </property>
</Properties>
</file>